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0F" w:rsidRPr="00693364" w:rsidRDefault="006A69D8" w:rsidP="00693364">
      <w:pPr>
        <w:jc w:val="center"/>
        <w:rPr>
          <w:b/>
        </w:rPr>
      </w:pPr>
      <w:r w:rsidRPr="00693364">
        <w:rPr>
          <w:b/>
        </w:rPr>
        <w:t>Strictly in Confidence</w:t>
      </w:r>
    </w:p>
    <w:p w:rsidR="006A69D8" w:rsidRPr="00693364" w:rsidRDefault="006A69D8" w:rsidP="00693364">
      <w:pPr>
        <w:jc w:val="center"/>
        <w:rPr>
          <w:b/>
        </w:rPr>
      </w:pPr>
      <w:r w:rsidRPr="00693364">
        <w:rPr>
          <w:b/>
        </w:rPr>
        <w:t>UK Capital Intentions Survey</w:t>
      </w:r>
    </w:p>
    <w:p w:rsidR="006A69D8" w:rsidRDefault="006A69D8"/>
    <w:p w:rsidR="006A69D8" w:rsidRDefault="006A69D8">
      <w:r>
        <w:t>Company:</w:t>
      </w:r>
      <w:r w:rsidR="00425C60">
        <w:t xml:space="preserve"> ……………………………</w:t>
      </w:r>
      <w:r>
        <w:tab/>
        <w:t xml:space="preserve">No </w:t>
      </w:r>
      <w:r w:rsidR="00425C60">
        <w:t>o</w:t>
      </w:r>
      <w:r>
        <w:t>f Employees:</w:t>
      </w:r>
      <w:r w:rsidR="00425C60">
        <w:t xml:space="preserve">  ……….</w:t>
      </w:r>
      <w:r w:rsidR="00425C60">
        <w:tab/>
      </w:r>
      <w:r>
        <w:t>UK Capital Expenditure:</w:t>
      </w:r>
      <w:r w:rsidR="00425C60">
        <w:t xml:space="preserve"> …………………</w:t>
      </w:r>
    </w:p>
    <w:p w:rsidR="006A69D8" w:rsidRDefault="006A69D8">
      <w:r>
        <w:t>UK Turnover:</w:t>
      </w:r>
      <w:r w:rsidR="00425C60">
        <w:t xml:space="preserve"> ………………………</w:t>
      </w:r>
      <w:r>
        <w:tab/>
        <w:t>Of Which is Exports:</w:t>
      </w:r>
      <w:r w:rsidR="00425C60">
        <w:t xml:space="preserve"> ………………………..</w:t>
      </w:r>
    </w:p>
    <w:p w:rsidR="006A69D8" w:rsidRPr="00425C60" w:rsidRDefault="006A69D8">
      <w:pPr>
        <w:rPr>
          <w:b/>
        </w:rPr>
      </w:pPr>
      <w:r w:rsidRPr="00425C60">
        <w:rPr>
          <w:b/>
        </w:rPr>
        <w:t>Dominant Sector</w:t>
      </w:r>
      <w:r w:rsidR="00425C60">
        <w:rPr>
          <w:b/>
        </w:rPr>
        <w:t xml:space="preserve"> (please tick)</w:t>
      </w:r>
    </w:p>
    <w:p w:rsidR="006A69D8" w:rsidRDefault="006A69D8">
      <w:r>
        <w:t>Manufacturing</w:t>
      </w:r>
      <w:r>
        <w:tab/>
      </w:r>
      <w:r>
        <w:tab/>
      </w:r>
      <w:r>
        <w:tab/>
        <w:t>Distribution</w:t>
      </w:r>
      <w:r>
        <w:tab/>
      </w:r>
      <w:r>
        <w:tab/>
        <w:t>Consumer Services</w:t>
      </w:r>
      <w:r>
        <w:tab/>
        <w:t>Other</w:t>
      </w:r>
    </w:p>
    <w:p w:rsidR="006A69D8" w:rsidRPr="00425C60" w:rsidRDefault="006A69D8">
      <w:pPr>
        <w:rPr>
          <w:b/>
        </w:rPr>
      </w:pPr>
      <w:r w:rsidRPr="00425C60">
        <w:rPr>
          <w:b/>
        </w:rPr>
        <w:t>Ownership</w:t>
      </w:r>
      <w:r w:rsidR="00425C60">
        <w:rPr>
          <w:b/>
        </w:rPr>
        <w:t xml:space="preserve"> (please tick)</w:t>
      </w:r>
    </w:p>
    <w:p w:rsidR="006A69D8" w:rsidRDefault="006A69D8">
      <w:r>
        <w:t>UK Private</w:t>
      </w:r>
      <w:r>
        <w:tab/>
      </w:r>
      <w:r w:rsidR="00425C60">
        <w:tab/>
      </w:r>
      <w:r w:rsidR="00425C60">
        <w:tab/>
      </w:r>
      <w:r>
        <w:t>UK Listed</w:t>
      </w:r>
      <w:r>
        <w:tab/>
      </w:r>
      <w:r w:rsidR="00425C60">
        <w:tab/>
      </w:r>
      <w:r>
        <w:t>Other EU</w:t>
      </w:r>
      <w:r>
        <w:tab/>
      </w:r>
      <w:r w:rsidR="00425C60">
        <w:tab/>
      </w:r>
      <w:r>
        <w:t>Non-EU</w:t>
      </w:r>
    </w:p>
    <w:p w:rsidR="006A69D8" w:rsidRDefault="006A69D8" w:rsidP="00425C60">
      <w:pPr>
        <w:pStyle w:val="ListParagraph"/>
        <w:numPr>
          <w:ilvl w:val="0"/>
          <w:numId w:val="3"/>
        </w:numPr>
      </w:pPr>
      <w:r>
        <w:t>How is your current UK investment cycle financed (please tick all major sources of funding)</w:t>
      </w:r>
      <w:r w:rsidR="00425C60">
        <w:t xml:space="preserve"> </w:t>
      </w:r>
      <w:r w:rsidR="00425C60" w:rsidRPr="00425C60">
        <w:rPr>
          <w:b/>
        </w:rPr>
        <w:t xml:space="preserve">(please </w:t>
      </w:r>
      <w:r w:rsidR="00776AB1" w:rsidRPr="00425C60">
        <w:rPr>
          <w:b/>
        </w:rPr>
        <w:t>tick)?</w:t>
      </w:r>
    </w:p>
    <w:p w:rsidR="006A69D8" w:rsidRDefault="006A69D8" w:rsidP="006A69D8">
      <w:r>
        <w:t>Equity/Reserves</w:t>
      </w:r>
      <w:r w:rsidR="00425C60">
        <w:t xml:space="preserve">     </w:t>
      </w:r>
      <w:r w:rsidR="00425C60">
        <w:tab/>
      </w:r>
      <w:r w:rsidR="00425C60">
        <w:tab/>
      </w:r>
      <w:r>
        <w:t>Cash</w:t>
      </w:r>
      <w:r w:rsidR="00425C60">
        <w:t xml:space="preserve"> </w:t>
      </w:r>
      <w:r>
        <w:t>Flow</w:t>
      </w:r>
      <w:r>
        <w:tab/>
      </w:r>
      <w:r w:rsidR="00425C60">
        <w:tab/>
      </w:r>
      <w:r>
        <w:t>Group Treasury</w:t>
      </w:r>
      <w:r w:rsidR="00425C60">
        <w:t xml:space="preserve">   </w:t>
      </w:r>
      <w:r w:rsidR="00425C60">
        <w:tab/>
        <w:t xml:space="preserve"> </w:t>
      </w:r>
      <w:r>
        <w:t>UK Borrowing</w:t>
      </w:r>
      <w:r>
        <w:tab/>
      </w:r>
      <w:r w:rsidR="00425C60">
        <w:t xml:space="preserve">   </w:t>
      </w:r>
      <w:r>
        <w:t>Overseas Borrowing</w:t>
      </w:r>
      <w:r>
        <w:tab/>
      </w:r>
      <w:r w:rsidR="00425C60">
        <w:t xml:space="preserve">      </w:t>
      </w:r>
      <w:r w:rsidR="00425C60">
        <w:tab/>
      </w:r>
      <w:r>
        <w:t>Other</w:t>
      </w:r>
    </w:p>
    <w:p w:rsidR="006A69D8" w:rsidRDefault="006A69D8" w:rsidP="00425C60">
      <w:pPr>
        <w:pStyle w:val="ListParagraph"/>
        <w:numPr>
          <w:ilvl w:val="0"/>
          <w:numId w:val="3"/>
        </w:numPr>
      </w:pPr>
      <w:r>
        <w:t>How has your UK cap</w:t>
      </w:r>
      <w:r w:rsidR="00425C60">
        <w:t>i</w:t>
      </w:r>
      <w:r>
        <w:t>tal expenditure changed over the past 12 months, and what are your future expectations for capital expenditure? (Include spending on capital such as machinery, IT, vehicles, construction of buildings and R&amp;D Exclude acquisitions and property purchases</w:t>
      </w:r>
      <w:r w:rsidR="00776AB1">
        <w:t xml:space="preserve"> </w:t>
      </w:r>
      <w:r w:rsidR="00776AB1" w:rsidRPr="00776AB1">
        <w:rPr>
          <w:b/>
        </w:rPr>
        <w:t>(please tick)</w:t>
      </w:r>
    </w:p>
    <w:p w:rsidR="00425C60" w:rsidRPr="00425C60" w:rsidRDefault="00A97497" w:rsidP="00425C60">
      <w:r w:rsidRPr="00425C60">
        <w:t>Past 12 months (vs previous 12 months</w:t>
      </w:r>
      <w:r w:rsidR="00425C60" w:rsidRPr="00425C60">
        <w:t>)</w:t>
      </w:r>
      <w:r w:rsidRPr="00425C60">
        <w:t xml:space="preserve"> </w:t>
      </w:r>
      <w:r w:rsidR="00425C60" w:rsidRPr="00425C60">
        <w:t xml:space="preserve">  </w:t>
      </w:r>
    </w:p>
    <w:p w:rsidR="00A97497" w:rsidRDefault="00A97497" w:rsidP="00A97497">
      <w:r>
        <w:t xml:space="preserve">  </w:t>
      </w:r>
      <w:r w:rsidR="00425C60">
        <w:tab/>
        <w:t>Far Less</w:t>
      </w:r>
      <w:r w:rsidR="00425C60">
        <w:tab/>
      </w:r>
      <w:r w:rsidR="00425C60">
        <w:tab/>
      </w:r>
      <w:r w:rsidR="00776AB1">
        <w:tab/>
      </w:r>
      <w:r w:rsidR="00425C60">
        <w:t>Less</w:t>
      </w:r>
      <w:r w:rsidR="00425C60">
        <w:tab/>
      </w:r>
      <w:r w:rsidR="00776AB1">
        <w:tab/>
      </w:r>
      <w:r w:rsidR="00425C60">
        <w:t>Around the Same</w:t>
      </w:r>
      <w:r w:rsidR="00425C60">
        <w:tab/>
      </w:r>
      <w:r w:rsidR="00776AB1">
        <w:tab/>
      </w:r>
      <w:r w:rsidR="00425C60">
        <w:t xml:space="preserve">More </w:t>
      </w:r>
      <w:r w:rsidR="00425C60">
        <w:tab/>
      </w:r>
      <w:r w:rsidR="00776AB1">
        <w:tab/>
      </w:r>
      <w:r w:rsidR="00776AB1">
        <w:tab/>
      </w:r>
      <w:r w:rsidR="00425C60">
        <w:t>Far More</w:t>
      </w:r>
    </w:p>
    <w:p w:rsidR="00425C60" w:rsidRDefault="00425C60" w:rsidP="00A97497">
      <w:r>
        <w:t>Next 12 months (vs past 12 months)</w:t>
      </w:r>
    </w:p>
    <w:p w:rsidR="00425C60" w:rsidRDefault="00425C60" w:rsidP="00A97497">
      <w:r>
        <w:tab/>
        <w:t>Far Less</w:t>
      </w:r>
      <w:r>
        <w:tab/>
      </w:r>
      <w:r>
        <w:tab/>
      </w:r>
      <w:r w:rsidR="00776AB1">
        <w:tab/>
      </w:r>
      <w:r>
        <w:t>Less</w:t>
      </w:r>
      <w:r>
        <w:tab/>
      </w:r>
      <w:r w:rsidR="00776AB1">
        <w:tab/>
      </w:r>
      <w:r>
        <w:t>Around the Same</w:t>
      </w:r>
      <w:r>
        <w:tab/>
      </w:r>
      <w:r w:rsidR="00776AB1">
        <w:tab/>
      </w:r>
      <w:r>
        <w:t>More</w:t>
      </w:r>
      <w:r>
        <w:tab/>
      </w:r>
      <w:r w:rsidR="00776AB1">
        <w:tab/>
      </w:r>
      <w:r w:rsidR="00776AB1">
        <w:tab/>
      </w:r>
      <w:r>
        <w:t>Far More</w:t>
      </w:r>
    </w:p>
    <w:p w:rsidR="00425C60" w:rsidRDefault="00425C60" w:rsidP="00A97497"/>
    <w:p w:rsidR="00425C60" w:rsidRDefault="00425C60" w:rsidP="00776AB1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What factors is affecting your UK investment plans over the next 12 months compared with the past 12 </w:t>
      </w:r>
      <w:r w:rsidR="00776AB1">
        <w:t>months</w:t>
      </w:r>
      <w:r w:rsidR="00776AB1" w:rsidRPr="00776AB1">
        <w:rPr>
          <w:b/>
        </w:rPr>
        <w:t>? (please tick)</w:t>
      </w:r>
    </w:p>
    <w:p w:rsidR="00776AB1" w:rsidRDefault="00776AB1" w:rsidP="00A97497">
      <w:r>
        <w:tab/>
      </w:r>
      <w:r>
        <w:tab/>
      </w:r>
      <w:r>
        <w:tab/>
      </w:r>
      <w:r>
        <w:tab/>
      </w:r>
      <w:r>
        <w:tab/>
        <w:t>Reduce Investment</w:t>
      </w:r>
      <w:proofErr w:type="gramStart"/>
      <w:r>
        <w:tab/>
        <w:t xml:space="preserve">  No</w:t>
      </w:r>
      <w:proofErr w:type="gramEnd"/>
      <w:r>
        <w:t xml:space="preserve"> Impact</w:t>
      </w:r>
      <w:r>
        <w:tab/>
        <w:t>Boost Investment</w:t>
      </w:r>
    </w:p>
    <w:p w:rsidR="00776AB1" w:rsidRPr="00776AB1" w:rsidRDefault="00776AB1" w:rsidP="00776AB1">
      <w:pPr>
        <w:pStyle w:val="NoSpacing"/>
        <w:rPr>
          <w:sz w:val="20"/>
          <w:szCs w:val="20"/>
        </w:rPr>
      </w:pPr>
      <w:r w:rsidRPr="00776AB1">
        <w:rPr>
          <w:sz w:val="20"/>
          <w:szCs w:val="20"/>
        </w:rPr>
        <w:t>Expected Demand for Products/Services</w:t>
      </w:r>
    </w:p>
    <w:p w:rsidR="00776AB1" w:rsidRPr="00776AB1" w:rsidRDefault="00776AB1" w:rsidP="00776AB1">
      <w:pPr>
        <w:pStyle w:val="NoSpacing"/>
        <w:ind w:firstLine="720"/>
        <w:rPr>
          <w:sz w:val="20"/>
          <w:szCs w:val="20"/>
        </w:rPr>
      </w:pPr>
      <w:r w:rsidRPr="00776AB1">
        <w:rPr>
          <w:sz w:val="20"/>
          <w:szCs w:val="20"/>
        </w:rPr>
        <w:t>Domestic</w:t>
      </w:r>
    </w:p>
    <w:p w:rsidR="00776AB1" w:rsidRPr="00776AB1" w:rsidRDefault="00776AB1" w:rsidP="00776AB1">
      <w:pPr>
        <w:pStyle w:val="NoSpacing"/>
        <w:ind w:firstLine="720"/>
        <w:rPr>
          <w:sz w:val="20"/>
          <w:szCs w:val="20"/>
        </w:rPr>
      </w:pPr>
      <w:r w:rsidRPr="00776AB1">
        <w:rPr>
          <w:sz w:val="20"/>
          <w:szCs w:val="20"/>
        </w:rPr>
        <w:t>Exports</w:t>
      </w:r>
    </w:p>
    <w:p w:rsidR="00776AB1" w:rsidRPr="00776AB1" w:rsidRDefault="00776AB1" w:rsidP="00776AB1">
      <w:pPr>
        <w:pStyle w:val="NoSpacing"/>
        <w:rPr>
          <w:sz w:val="20"/>
          <w:szCs w:val="20"/>
        </w:rPr>
      </w:pPr>
      <w:r w:rsidRPr="00776AB1">
        <w:rPr>
          <w:sz w:val="20"/>
          <w:szCs w:val="20"/>
        </w:rPr>
        <w:t>Uncertainty about economic environment</w:t>
      </w:r>
    </w:p>
    <w:p w:rsidR="00776AB1" w:rsidRPr="00776AB1" w:rsidRDefault="00776AB1" w:rsidP="00776AB1">
      <w:pPr>
        <w:pStyle w:val="NoSpacing"/>
        <w:rPr>
          <w:sz w:val="20"/>
          <w:szCs w:val="20"/>
        </w:rPr>
      </w:pPr>
      <w:r w:rsidRPr="00776AB1">
        <w:rPr>
          <w:sz w:val="20"/>
          <w:szCs w:val="20"/>
        </w:rPr>
        <w:t>Expected future UK International Trading</w:t>
      </w:r>
    </w:p>
    <w:p w:rsidR="00776AB1" w:rsidRPr="00776AB1" w:rsidRDefault="00776AB1" w:rsidP="00776AB1">
      <w:pPr>
        <w:pStyle w:val="NoSpacing"/>
        <w:rPr>
          <w:sz w:val="20"/>
          <w:szCs w:val="20"/>
        </w:rPr>
      </w:pPr>
      <w:r w:rsidRPr="00776AB1">
        <w:rPr>
          <w:sz w:val="20"/>
          <w:szCs w:val="20"/>
        </w:rPr>
        <w:t>Other factors related to the Brexit deal</w:t>
      </w:r>
    </w:p>
    <w:p w:rsidR="00776AB1" w:rsidRDefault="00776AB1" w:rsidP="00A97497"/>
    <w:p w:rsidR="00425C60" w:rsidRPr="00776AB1" w:rsidRDefault="00425C60" w:rsidP="00A97497">
      <w:pPr>
        <w:rPr>
          <w:b/>
        </w:rPr>
      </w:pPr>
      <w:r w:rsidRPr="00776AB1">
        <w:rPr>
          <w:b/>
        </w:rPr>
        <w:t>Any Other Comments</w:t>
      </w:r>
    </w:p>
    <w:p w:rsidR="00425C60" w:rsidRDefault="00425C60" w:rsidP="00A97497"/>
    <w:sectPr w:rsidR="0042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7B63"/>
    <w:multiLevelType w:val="hybridMultilevel"/>
    <w:tmpl w:val="3A984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24A5"/>
    <w:multiLevelType w:val="hybridMultilevel"/>
    <w:tmpl w:val="F946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43F"/>
    <w:multiLevelType w:val="hybridMultilevel"/>
    <w:tmpl w:val="05FCD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8"/>
    <w:rsid w:val="0027530F"/>
    <w:rsid w:val="00425C60"/>
    <w:rsid w:val="00693364"/>
    <w:rsid w:val="006A69D8"/>
    <w:rsid w:val="00776AB1"/>
    <w:rsid w:val="00A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06BF"/>
  <w15:chartTrackingRefBased/>
  <w15:docId w15:val="{D0B460B5-6F5A-4AA7-BC21-478D7358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D8"/>
    <w:pPr>
      <w:ind w:left="720"/>
      <w:contextualSpacing/>
    </w:pPr>
  </w:style>
  <w:style w:type="paragraph" w:styleId="NoSpacing">
    <w:name w:val="No Spacing"/>
    <w:uiPriority w:val="1"/>
    <w:qFormat/>
    <w:rsid w:val="0077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Montgomery</dc:creator>
  <cp:keywords/>
  <dc:description/>
  <cp:lastModifiedBy>Jane Montgomery</cp:lastModifiedBy>
  <cp:revision>1</cp:revision>
  <dcterms:created xsi:type="dcterms:W3CDTF">2017-09-19T12:19:00Z</dcterms:created>
  <dcterms:modified xsi:type="dcterms:W3CDTF">2017-09-19T15:14:00Z</dcterms:modified>
</cp:coreProperties>
</file>